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7E" w:rsidRDefault="00002F6E">
      <w:pPr>
        <w:pStyle w:val="Title"/>
        <w:ind w:left="-900" w:firstLine="360"/>
        <w:jc w:val="left"/>
        <w:rPr>
          <w:sz w:val="40"/>
        </w:rPr>
      </w:pPr>
      <w:r>
        <w:rPr>
          <w:noProof/>
          <w:sz w:val="40"/>
        </w:rPr>
        <w:drawing>
          <wp:anchor distT="0" distB="0" distL="114300" distR="114300" simplePos="0" relativeHeight="251662848" behindDoc="0" locked="0" layoutInCell="1" allowOverlap="1">
            <wp:simplePos x="0" y="0"/>
            <wp:positionH relativeFrom="margin">
              <wp:posOffset>5181600</wp:posOffset>
            </wp:positionH>
            <wp:positionV relativeFrom="margin">
              <wp:posOffset>-220980</wp:posOffset>
            </wp:positionV>
            <wp:extent cx="1109980" cy="8242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d_Co_Seal_2017_CL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980" cy="824230"/>
                    </a:xfrm>
                    <a:prstGeom prst="rect">
                      <a:avLst/>
                    </a:prstGeom>
                  </pic:spPr>
                </pic:pic>
              </a:graphicData>
            </a:graphic>
            <wp14:sizeRelH relativeFrom="margin">
              <wp14:pctWidth>0</wp14:pctWidth>
            </wp14:sizeRelH>
            <wp14:sizeRelV relativeFrom="margin">
              <wp14:pctHeight>0</wp14:pctHeight>
            </wp14:sizeRelV>
          </wp:anchor>
        </w:drawing>
      </w:r>
      <w:r w:rsidR="000E0C80">
        <w:rPr>
          <w:noProof/>
          <w:sz w:val="20"/>
        </w:rPr>
        <mc:AlternateContent>
          <mc:Choice Requires="wps">
            <w:drawing>
              <wp:anchor distT="0" distB="0" distL="114300" distR="114300" simplePos="0" relativeHeight="251661824" behindDoc="0" locked="0" layoutInCell="1" allowOverlap="1" wp14:anchorId="65D2CBF1" wp14:editId="62E6C8F8">
                <wp:simplePos x="0" y="0"/>
                <wp:positionH relativeFrom="column">
                  <wp:posOffset>3088640</wp:posOffset>
                </wp:positionH>
                <wp:positionV relativeFrom="paragraph">
                  <wp:posOffset>20320</wp:posOffset>
                </wp:positionV>
                <wp:extent cx="2092960" cy="589280"/>
                <wp:effectExtent l="19050" t="19050" r="2159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589280"/>
                        </a:xfrm>
                        <a:prstGeom prst="rect">
                          <a:avLst/>
                        </a:prstGeom>
                        <a:solidFill>
                          <a:schemeClr val="bg1">
                            <a:lumMod val="85000"/>
                            <a:alpha val="50000"/>
                          </a:schemeClr>
                        </a:solidFill>
                        <a:ln w="38100" cmpd="dbl">
                          <a:solidFill>
                            <a:srgbClr val="000000"/>
                          </a:solidFill>
                          <a:miter lim="800000"/>
                          <a:headEnd/>
                          <a:tailEnd/>
                        </a:ln>
                        <a:effectLst/>
                        <a:extLst/>
                      </wps:spPr>
                      <wps:txbx>
                        <w:txbxContent>
                          <w:p w:rsidR="000E0C80" w:rsidRPr="000E0C80" w:rsidRDefault="000E0C80" w:rsidP="000E0C80">
                            <w:pPr>
                              <w:pStyle w:val="Heading2"/>
                              <w:jc w:val="center"/>
                              <w:rPr>
                                <w:sz w:val="18"/>
                                <w:highlight w:val="lightGray"/>
                              </w:rPr>
                            </w:pPr>
                            <w:r w:rsidRPr="000E0C80">
                              <w:rPr>
                                <w:rFonts w:ascii="Times New Roman" w:hAnsi="Times New Roman" w:cs="Times New Roman"/>
                                <w:b/>
                                <w:bCs/>
                                <w:i w:val="0"/>
                                <w:iCs w:val="0"/>
                                <w:sz w:val="18"/>
                                <w:highlight w:val="lightGray"/>
                              </w:rPr>
                              <w:t>OFFICE USE ONLY</w:t>
                            </w:r>
                          </w:p>
                          <w:p w:rsidR="000E0C80" w:rsidRDefault="000E0C80" w:rsidP="000E0C80">
                            <w:pPr>
                              <w:rPr>
                                <w:sz w:val="22"/>
                                <w:szCs w:val="28"/>
                              </w:rPr>
                            </w:pPr>
                          </w:p>
                          <w:p w:rsidR="000E0C80" w:rsidRPr="00EF786D" w:rsidRDefault="000E0C80" w:rsidP="000E0C80">
                            <w:pPr>
                              <w:rPr>
                                <w:sz w:val="28"/>
                                <w:szCs w:val="28"/>
                                <w:u w:val="single"/>
                              </w:rPr>
                            </w:pPr>
                            <w:r w:rsidRPr="000E0C80">
                              <w:rPr>
                                <w:sz w:val="22"/>
                                <w:szCs w:val="28"/>
                              </w:rPr>
                              <w:t xml:space="preserve">Start Date </w:t>
                            </w:r>
                            <w:r w:rsidRPr="000E0C80">
                              <w:rPr>
                                <w:sz w:val="22"/>
                                <w:szCs w:val="28"/>
                                <w:u w:val="single"/>
                              </w:rPr>
                              <w:tab/>
                            </w:r>
                            <w:r w:rsidRPr="000E0C80">
                              <w:rPr>
                                <w:sz w:val="22"/>
                                <w:szCs w:val="28"/>
                                <w:u w:val="single"/>
                              </w:rPr>
                              <w:tab/>
                            </w:r>
                            <w:r w:rsidRPr="000E0C80">
                              <w:rPr>
                                <w:sz w:val="22"/>
                                <w:szCs w:val="28"/>
                                <w:u w:val="single"/>
                              </w:rPr>
                              <w:tab/>
                            </w:r>
                            <w:r w:rsidRPr="00EF786D">
                              <w:rPr>
                                <w:sz w:val="28"/>
                                <w:szCs w:val="28"/>
                              </w:rPr>
                              <w:t xml:space="preserve"> </w:t>
                            </w:r>
                            <w:r w:rsidRPr="00EF786D">
                              <w:rPr>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CBF1" id="_x0000_t202" coordsize="21600,21600" o:spt="202" path="m,l,21600r21600,l21600,xe">
                <v:stroke joinstyle="miter"/>
                <v:path gradientshapeok="t" o:connecttype="rect"/>
              </v:shapetype>
              <v:shape id="Text Box 5" o:spid="_x0000_s1026" type="#_x0000_t202" style="position:absolute;left:0;text-align:left;margin-left:243.2pt;margin-top:1.6pt;width:164.8pt;height:4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" fillcolor="#d8d8d8 [2732]" strokeweight="3pt">
                <v:fill opacity="32896f"/>
                <v:stroke linestyle="thinThin"/>
                <v:textbox>
                  <w:txbxContent>
                    <w:p w:rsidR="000E0C80" w:rsidRPr="000E0C80" w:rsidRDefault="000E0C80" w:rsidP="000E0C80">
                      <w:pPr>
                        <w:pStyle w:val="Heading2"/>
                        <w:jc w:val="center"/>
                        <w:rPr>
                          <w:sz w:val="18"/>
                          <w:highlight w:val="lightGray"/>
                        </w:rPr>
                      </w:pPr>
                      <w:r w:rsidRPr="000E0C80">
                        <w:rPr>
                          <w:rFonts w:ascii="Times New Roman" w:hAnsi="Times New Roman" w:cs="Times New Roman"/>
                          <w:b/>
                          <w:bCs/>
                          <w:i w:val="0"/>
                          <w:iCs w:val="0"/>
                          <w:sz w:val="18"/>
                          <w:highlight w:val="lightGray"/>
                        </w:rPr>
                        <w:t>OFFICE USE ONLY</w:t>
                      </w:r>
                    </w:p>
                    <w:p w:rsidR="000E0C80" w:rsidRDefault="000E0C80" w:rsidP="000E0C80">
                      <w:pPr>
                        <w:rPr>
                          <w:sz w:val="22"/>
                          <w:szCs w:val="28"/>
                        </w:rPr>
                      </w:pPr>
                    </w:p>
                    <w:p w:rsidR="000E0C80" w:rsidRPr="00EF786D" w:rsidRDefault="000E0C80" w:rsidP="000E0C80">
                      <w:pPr>
                        <w:rPr>
                          <w:sz w:val="28"/>
                          <w:szCs w:val="28"/>
                          <w:u w:val="single"/>
                        </w:rPr>
                      </w:pPr>
                      <w:r w:rsidRPr="000E0C80">
                        <w:rPr>
                          <w:sz w:val="22"/>
                          <w:szCs w:val="28"/>
                        </w:rPr>
                        <w:t xml:space="preserve">Start Date </w:t>
                      </w:r>
                      <w:r w:rsidRPr="000E0C80">
                        <w:rPr>
                          <w:sz w:val="22"/>
                          <w:szCs w:val="28"/>
                          <w:u w:val="single"/>
                        </w:rPr>
                        <w:tab/>
                      </w:r>
                      <w:r w:rsidRPr="000E0C80">
                        <w:rPr>
                          <w:sz w:val="22"/>
                          <w:szCs w:val="28"/>
                          <w:u w:val="single"/>
                        </w:rPr>
                        <w:tab/>
                      </w:r>
                      <w:r w:rsidRPr="000E0C80">
                        <w:rPr>
                          <w:sz w:val="22"/>
                          <w:szCs w:val="28"/>
                          <w:u w:val="single"/>
                        </w:rPr>
                        <w:tab/>
                      </w:r>
                      <w:r w:rsidRPr="00EF786D">
                        <w:rPr>
                          <w:sz w:val="28"/>
                          <w:szCs w:val="28"/>
                        </w:rPr>
                        <w:t xml:space="preserve"> </w:t>
                      </w:r>
                      <w:r w:rsidRPr="00EF786D">
                        <w:rPr>
                          <w:sz w:val="28"/>
                          <w:szCs w:val="28"/>
                          <w:u w:val="single"/>
                        </w:rPr>
                        <w:t xml:space="preserve">                                                                    </w:t>
                      </w:r>
                    </w:p>
                  </w:txbxContent>
                </v:textbox>
              </v:shape>
            </w:pict>
          </mc:Fallback>
        </mc:AlternateContent>
      </w:r>
      <w:r w:rsidR="00EA473C">
        <w:rPr>
          <w:sz w:val="40"/>
        </w:rPr>
        <w:t>Kimberley S. Foreman</w:t>
      </w:r>
    </w:p>
    <w:p w:rsidR="007C777E" w:rsidRPr="00FF16E4" w:rsidRDefault="007C777E">
      <w:pPr>
        <w:pStyle w:val="Subtitle"/>
        <w:ind w:left="-180" w:right="-720"/>
        <w:rPr>
          <w:rFonts w:ascii="Batang" w:eastAsia="Batang" w:hAnsi="Batang"/>
          <w:b/>
          <w:bCs/>
          <w:sz w:val="36"/>
          <w14:shadow w14:blurRad="50800" w14:dist="38100" w14:dir="2700000" w14:sx="100000" w14:sy="100000" w14:kx="0" w14:ky="0" w14:algn="tl">
            <w14:srgbClr w14:val="000000">
              <w14:alpha w14:val="60000"/>
            </w14:srgbClr>
          </w14:shadow>
        </w:rPr>
      </w:pPr>
      <w:r w:rsidRPr="00FF16E4">
        <w:rPr>
          <w:rFonts w:ascii="Batang" w:eastAsia="Batang" w:hAnsi="Batang"/>
          <w:b/>
          <w:bCs/>
          <w:sz w:val="36"/>
          <w14:shadow w14:blurRad="50800" w14:dist="38100" w14:dir="2700000" w14:sx="100000" w14:sy="100000" w14:kx="0" w14:ky="0" w14:algn="tl">
            <w14:srgbClr w14:val="000000">
              <w14:alpha w14:val="60000"/>
            </w14:srgbClr>
          </w14:shadow>
        </w:rPr>
        <w:t>Sandusky County Treasurer</w:t>
      </w:r>
    </w:p>
    <w:p w:rsidR="007C777E" w:rsidRDefault="00FF16E4">
      <w:pPr>
        <w:rPr>
          <w:rFonts w:ascii="Arial" w:hAnsi="Arial" w:cs="Arial"/>
          <w:i/>
          <w:iCs/>
        </w:rPr>
      </w:pPr>
      <w:bookmarkStart w:id="0" w:name="_GoBack"/>
      <w:bookmarkEnd w:id="0"/>
      <w:r>
        <w:rPr>
          <w:noProof/>
          <w:sz w:val="20"/>
        </w:rPr>
        <mc:AlternateContent>
          <mc:Choice Requires="wps">
            <w:drawing>
              <wp:anchor distT="0" distB="0" distL="114300" distR="114300" simplePos="0" relativeHeight="251657728" behindDoc="0" locked="0" layoutInCell="1" allowOverlap="1" wp14:anchorId="4FFF0720" wp14:editId="05C1491F">
                <wp:simplePos x="0" y="0"/>
                <wp:positionH relativeFrom="column">
                  <wp:posOffset>-342900</wp:posOffset>
                </wp:positionH>
                <wp:positionV relativeFrom="paragraph">
                  <wp:posOffset>96520</wp:posOffset>
                </wp:positionV>
                <wp:extent cx="6629400" cy="0"/>
                <wp:effectExtent l="28575" t="29845" r="28575" b="368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6E4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R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" strokeweight="4.5pt">
                <v:stroke linestyle="thinThick"/>
              </v:line>
            </w:pict>
          </mc:Fallback>
        </mc:AlternateContent>
      </w:r>
    </w:p>
    <w:p w:rsidR="007C777E" w:rsidRDefault="00513474" w:rsidP="00513474">
      <w:pPr>
        <w:pStyle w:val="Heading2"/>
        <w:jc w:val="center"/>
      </w:pPr>
      <w:r>
        <w:t>Authorization Agreement for Automatic Payments</w:t>
      </w:r>
    </w:p>
    <w:p w:rsidR="00513474" w:rsidRPr="00513474" w:rsidRDefault="00513474" w:rsidP="00513474">
      <w:pPr>
        <w:jc w:val="center"/>
        <w:rPr>
          <w:rFonts w:ascii="Arial" w:hAnsi="Arial" w:cs="Arial"/>
          <w:b/>
          <w:i/>
          <w:sz w:val="32"/>
          <w:szCs w:val="32"/>
          <w:u w:val="single"/>
        </w:rPr>
      </w:pPr>
      <w:r w:rsidRPr="00513474">
        <w:rPr>
          <w:rFonts w:ascii="Arial" w:hAnsi="Arial" w:cs="Arial"/>
          <w:b/>
          <w:i/>
          <w:sz w:val="32"/>
          <w:szCs w:val="32"/>
          <w:u w:val="single"/>
        </w:rPr>
        <w:t>Escrow Parcels</w:t>
      </w:r>
    </w:p>
    <w:p w:rsidR="007C777E" w:rsidRDefault="007C777E">
      <w:pPr>
        <w:ind w:left="-360"/>
        <w:rPr>
          <w:rFonts w:ascii="Arial" w:hAnsi="Arial" w:cs="Arial"/>
          <w:i/>
          <w:iCs/>
        </w:rPr>
      </w:pPr>
    </w:p>
    <w:p w:rsidR="007C777E" w:rsidRDefault="007C777E">
      <w:pPr>
        <w:pStyle w:val="BodyTextIndent"/>
        <w:jc w:val="both"/>
        <w:rPr>
          <w:sz w:val="22"/>
        </w:rPr>
      </w:pPr>
      <w:r>
        <w:rPr>
          <w:sz w:val="22"/>
        </w:rPr>
        <w:t>I hereby authorize Sandusky County Treasurer to initiate debit entries and to initiate, if necessary, credit entries and adjustments for any debit entries in error to my account listed below.</w:t>
      </w:r>
    </w:p>
    <w:p w:rsidR="007C777E" w:rsidRDefault="007C777E">
      <w:pPr>
        <w:pStyle w:val="BodyTextIndent"/>
      </w:pPr>
    </w:p>
    <w:p w:rsidR="007C777E" w:rsidRDefault="007C777E">
      <w:pPr>
        <w:pStyle w:val="BodyTextIndent"/>
        <w:rPr>
          <w:u w:val="single"/>
        </w:rPr>
      </w:pPr>
      <w:r>
        <w:t>Parcel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77E" w:rsidRDefault="007C777E">
      <w:pPr>
        <w:pStyle w:val="BodyTextIndent"/>
      </w:pPr>
    </w:p>
    <w:p w:rsidR="007C777E" w:rsidRDefault="007C777E">
      <w:pPr>
        <w:pStyle w:val="BodyTextIndent"/>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77E" w:rsidRDefault="007C777E">
      <w:pPr>
        <w:pStyle w:val="BodyTextIndent"/>
        <w:rPr>
          <w:u w:val="single"/>
        </w:rPr>
      </w:pPr>
    </w:p>
    <w:p w:rsidR="007C777E" w:rsidRDefault="007C777E">
      <w:pPr>
        <w:pStyle w:val="BodyTextIndent"/>
        <w:rPr>
          <w:u w:val="single"/>
        </w:rPr>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p>
    <w:p w:rsidR="007C777E" w:rsidRDefault="007C777E">
      <w:pPr>
        <w:pStyle w:val="BodyTextIndent"/>
      </w:pPr>
    </w:p>
    <w:p w:rsidR="007C777E" w:rsidRDefault="0092658F">
      <w:pPr>
        <w:pStyle w:val="BodyTextIndent"/>
      </w:pPr>
      <w:r>
        <w:t>Circle One: Monthly   /</w:t>
      </w:r>
      <w:r w:rsidR="007C777E">
        <w:t xml:space="preserve">   Semi-annual</w:t>
      </w:r>
      <w:r w:rsidR="007C777E">
        <w:tab/>
        <w:t xml:space="preserve">   </w:t>
      </w:r>
      <w:r>
        <w:t xml:space="preserve"> /      Annual</w:t>
      </w:r>
    </w:p>
    <w:p w:rsidR="007C777E" w:rsidRDefault="007C777E">
      <w:pPr>
        <w:pStyle w:val="BodyTextIndent"/>
      </w:pPr>
    </w:p>
    <w:p w:rsidR="007C777E" w:rsidRDefault="007C777E">
      <w:pPr>
        <w:pStyle w:val="BodyTextIndent"/>
        <w:rPr>
          <w:u w:val="single"/>
        </w:rPr>
      </w:pPr>
      <w:r>
        <w:t>Name of Financial Institution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77E" w:rsidRDefault="007C777E">
      <w:pPr>
        <w:pStyle w:val="BodyTextIndent"/>
      </w:pPr>
    </w:p>
    <w:p w:rsidR="007C777E" w:rsidRPr="002341F4" w:rsidRDefault="007C777E">
      <w:pPr>
        <w:pStyle w:val="BodyTextIndent"/>
        <w:rPr>
          <w:bCs/>
        </w:rPr>
      </w:pPr>
      <w:r w:rsidRPr="002341F4">
        <w:rPr>
          <w:bCs/>
        </w:rPr>
        <w:t>Account holders name as it</w:t>
      </w:r>
    </w:p>
    <w:p w:rsidR="007C777E" w:rsidRDefault="007C777E">
      <w:pPr>
        <w:pStyle w:val="BodyTextIndent"/>
        <w:rPr>
          <w:u w:val="single"/>
        </w:rPr>
      </w:pPr>
      <w:proofErr w:type="gramStart"/>
      <w:r w:rsidRPr="002341F4">
        <w:rPr>
          <w:bCs/>
        </w:rPr>
        <w:t>appears</w:t>
      </w:r>
      <w:proofErr w:type="gramEnd"/>
      <w:r w:rsidRPr="002341F4">
        <w:rPr>
          <w:bCs/>
        </w:rPr>
        <w:t xml:space="preserve"> with the Financial Institution</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341F4">
        <w:rPr>
          <w:u w:val="single"/>
        </w:rPr>
        <w:tab/>
      </w:r>
    </w:p>
    <w:p w:rsidR="007C777E" w:rsidRDefault="007C777E">
      <w:pPr>
        <w:pStyle w:val="BodyTextIndent"/>
      </w:pPr>
    </w:p>
    <w:p w:rsidR="007C777E" w:rsidRPr="002341F4" w:rsidRDefault="00063A7C">
      <w:pPr>
        <w:pStyle w:val="BodyTextIndent"/>
        <w:rPr>
          <w:u w:val="single"/>
        </w:rPr>
      </w:pPr>
      <w:r>
        <w:t>Routing</w:t>
      </w:r>
      <w:r w:rsidR="002341F4">
        <w:t xml:space="preserve"> number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r w:rsidR="002341F4" w:rsidRPr="002341F4">
        <w:t xml:space="preserve">  </w:t>
      </w:r>
      <w:r w:rsidR="002341F4" w:rsidRPr="002341F4">
        <w:rPr>
          <w:u w:val="single"/>
        </w:rPr>
        <w:tab/>
      </w:r>
    </w:p>
    <w:p w:rsidR="002341F4" w:rsidRPr="002341F4" w:rsidRDefault="002341F4">
      <w:pPr>
        <w:pStyle w:val="BodyTextIndent"/>
        <w:rPr>
          <w:u w:val="single"/>
        </w:rPr>
      </w:pPr>
    </w:p>
    <w:p w:rsidR="007C777E" w:rsidRDefault="007C777E">
      <w:pPr>
        <w:pStyle w:val="BodyTextIndent"/>
        <w:rPr>
          <w:u w:val="single"/>
        </w:rPr>
      </w:pPr>
      <w:r>
        <w:t xml:space="preserve">Account number </w:t>
      </w:r>
      <w:r>
        <w:rPr>
          <w:u w:val="single"/>
        </w:rPr>
        <w:tab/>
      </w:r>
      <w:r>
        <w:rPr>
          <w:u w:val="single"/>
        </w:rPr>
        <w:tab/>
      </w:r>
      <w:r>
        <w:rPr>
          <w:u w:val="single"/>
        </w:rPr>
        <w:tab/>
      </w:r>
      <w:r>
        <w:rPr>
          <w:u w:val="single"/>
        </w:rPr>
        <w:tab/>
      </w:r>
      <w:r>
        <w:rPr>
          <w:u w:val="single"/>
        </w:rPr>
        <w:tab/>
      </w:r>
      <w:r>
        <w:rPr>
          <w:u w:val="single"/>
        </w:rPr>
        <w:tab/>
      </w:r>
      <w:r>
        <w:rPr>
          <w:u w:val="single"/>
        </w:rPr>
        <w:tab/>
      </w:r>
    </w:p>
    <w:p w:rsidR="007C777E" w:rsidRPr="00EF786D" w:rsidRDefault="007C777E">
      <w:pPr>
        <w:pStyle w:val="BodyTextIndent"/>
        <w:rPr>
          <w:sz w:val="20"/>
          <w:szCs w:val="20"/>
        </w:rPr>
      </w:pPr>
    </w:p>
    <w:p w:rsidR="007C777E" w:rsidRDefault="007C777E">
      <w:pPr>
        <w:pStyle w:val="BodyTextIndent"/>
      </w:pPr>
      <w:r>
        <w:t xml:space="preserve">Circle one   </w:t>
      </w:r>
      <w:r>
        <w:tab/>
        <w:t xml:space="preserve">Checking </w:t>
      </w:r>
      <w:r>
        <w:tab/>
        <w:t xml:space="preserve">or </w:t>
      </w:r>
      <w:r>
        <w:tab/>
        <w:t>Savings</w:t>
      </w:r>
    </w:p>
    <w:p w:rsidR="007C777E" w:rsidRPr="00EF786D" w:rsidRDefault="007C777E">
      <w:pPr>
        <w:pStyle w:val="BodyTextIndent"/>
        <w:rPr>
          <w:sz w:val="20"/>
          <w:szCs w:val="20"/>
        </w:rPr>
      </w:pPr>
    </w:p>
    <w:p w:rsidR="007C777E" w:rsidRDefault="007C777E">
      <w:pPr>
        <w:pStyle w:val="BodyTextIndent"/>
      </w:pPr>
      <w:r>
        <w:t>Please attach a VOIDED check or copy of account ID card for the account listed above.</w:t>
      </w:r>
    </w:p>
    <w:p w:rsidR="007C777E" w:rsidRPr="00EF786D" w:rsidRDefault="007C777E">
      <w:pPr>
        <w:pStyle w:val="BodyTextIndent"/>
        <w:rPr>
          <w:sz w:val="20"/>
          <w:szCs w:val="20"/>
        </w:rPr>
      </w:pPr>
    </w:p>
    <w:p w:rsidR="007C777E" w:rsidRDefault="007C777E">
      <w:pPr>
        <w:pStyle w:val="BodyTextIndent"/>
        <w:jc w:val="both"/>
        <w:rPr>
          <w:sz w:val="22"/>
        </w:rPr>
      </w:pPr>
      <w:r>
        <w:rPr>
          <w:sz w:val="22"/>
        </w:rPr>
        <w:t>This authorization is to remain in full force and effective until Sandusky County Treasurer has received written notification from me of its termination in such time and in such manner as to afford Sandusky County Treasurer and the Financial Institution a reasonable opportunity to act on it.</w:t>
      </w:r>
    </w:p>
    <w:p w:rsidR="007C777E" w:rsidRPr="00EF786D" w:rsidRDefault="007C777E">
      <w:pPr>
        <w:pStyle w:val="BodyTextIndent"/>
        <w:rPr>
          <w:sz w:val="20"/>
          <w:szCs w:val="20"/>
        </w:rPr>
      </w:pPr>
    </w:p>
    <w:p w:rsidR="007C777E" w:rsidRDefault="007C777E">
      <w:pPr>
        <w:pStyle w:val="BodyTextIndent"/>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77E" w:rsidRPr="00EF786D" w:rsidRDefault="007C777E">
      <w:pPr>
        <w:pStyle w:val="BodyTextIndent"/>
        <w:rPr>
          <w:sz w:val="20"/>
          <w:szCs w:val="20"/>
          <w:u w:val="single"/>
        </w:rPr>
      </w:pPr>
    </w:p>
    <w:p w:rsidR="007C777E" w:rsidRDefault="007C777E">
      <w:pPr>
        <w:pStyle w:val="BodyTextIndent"/>
        <w:rPr>
          <w:u w:val="single"/>
        </w:rPr>
      </w:pPr>
      <w:r>
        <w:t xml:space="preserve">Signed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rsidR="007C777E" w:rsidRDefault="00FF16E4">
      <w:pPr>
        <w:pStyle w:val="BodyTextIndent"/>
        <w:rPr>
          <w:u w:val="single"/>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78105</wp:posOffset>
                </wp:positionV>
                <wp:extent cx="2971800" cy="1772920"/>
                <wp:effectExtent l="19050" t="19050" r="19050" b="177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2920"/>
                        </a:xfrm>
                        <a:prstGeom prst="rect">
                          <a:avLst/>
                        </a:prstGeom>
                        <a:solidFill>
                          <a:schemeClr val="bg1">
                            <a:lumMod val="85000"/>
                          </a:schemeClr>
                        </a:solidFill>
                        <a:ln w="38100" cmpd="dbl">
                          <a:solidFill>
                            <a:srgbClr val="000000"/>
                          </a:solidFill>
                          <a:miter lim="800000"/>
                          <a:headEnd/>
                          <a:tailEnd/>
                        </a:ln>
                        <a:effectLst/>
                        <a:extLst/>
                      </wps:spPr>
                      <wps:txbx>
                        <w:txbxContent>
                          <w:p w:rsidR="007C777E" w:rsidRPr="00E702DC" w:rsidRDefault="007C777E">
                            <w:pPr>
                              <w:pStyle w:val="Heading2"/>
                              <w:jc w:val="center"/>
                              <w:rPr>
                                <w:sz w:val="24"/>
                                <w:highlight w:val="lightGray"/>
                                <w14:shadow w14:blurRad="50800" w14:dist="50800" w14:dir="5400000" w14:sx="0" w14:sy="0" w14:kx="0" w14:ky="0" w14:algn="ctr">
                                  <w14:schemeClr w14:val="bg1">
                                    <w14:lumMod w14:val="95000"/>
                                  </w14:schemeClr>
                                </w14:shadow>
                              </w:rPr>
                            </w:pPr>
                            <w:r w:rsidRPr="00E702DC">
                              <w:rPr>
                                <w:rFonts w:ascii="Times New Roman" w:hAnsi="Times New Roman" w:cs="Times New Roman"/>
                                <w:b/>
                                <w:bCs/>
                                <w:i w:val="0"/>
                                <w:iCs w:val="0"/>
                                <w:sz w:val="24"/>
                                <w:highlight w:val="lightGray"/>
                                <w14:shadow w14:blurRad="50800" w14:dist="50800" w14:dir="5400000" w14:sx="0" w14:sy="0" w14:kx="0" w14:ky="0" w14:algn="ctr">
                                  <w14:schemeClr w14:val="bg1">
                                    <w14:lumMod w14:val="95000"/>
                                  </w14:schemeClr>
                                </w14:shadow>
                              </w:rPr>
                              <w:t>OFFICE USE ONLY</w:t>
                            </w:r>
                          </w:p>
                          <w:p w:rsidR="007C777E" w:rsidRPr="00E702DC" w:rsidRDefault="007D55F0">
                            <w:pPr>
                              <w:rPr>
                                <w:sz w:val="28"/>
                                <w:szCs w:val="28"/>
                                <w:highlight w:val="lightGray"/>
                                <w:u w:val="single"/>
                                <w14:shadow w14:blurRad="50800" w14:dist="50800" w14:dir="5400000" w14:sx="0" w14:sy="0" w14:kx="0" w14:ky="0" w14:algn="ctr">
                                  <w14:schemeClr w14:val="bg1">
                                    <w14:lumMod w14:val="95000"/>
                                  </w14:schemeClr>
                                </w14:shadow>
                              </w:rPr>
                            </w:pPr>
                            <w:r w:rsidRPr="00E702DC">
                              <w:rPr>
                                <w:sz w:val="28"/>
                                <w:szCs w:val="28"/>
                                <w:highlight w:val="lightGray"/>
                                <w14:shadow w14:blurRad="50800" w14:dist="50800" w14:dir="5400000" w14:sx="0" w14:sy="0" w14:kx="0" w14:ky="0" w14:algn="ctr">
                                  <w14:schemeClr w14:val="bg1">
                                    <w14:lumMod w14:val="95000"/>
                                  </w14:schemeClr>
                                </w14:shadow>
                              </w:rPr>
                              <w:t>Account #</w:t>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p>
                          <w:p w:rsidR="007C777E" w:rsidRPr="00E702DC" w:rsidRDefault="007D55F0">
                            <w:pPr>
                              <w:rPr>
                                <w:sz w:val="28"/>
                                <w:szCs w:val="28"/>
                                <w:highlight w:val="lightGray"/>
                                <w:u w:val="single"/>
                                <w14:shadow w14:blurRad="50800" w14:dist="50800" w14:dir="5400000" w14:sx="0" w14:sy="0" w14:kx="0" w14:ky="0" w14:algn="ctr">
                                  <w14:schemeClr w14:val="bg1">
                                    <w14:lumMod w14:val="95000"/>
                                  </w14:schemeClr>
                                </w14:shadow>
                              </w:rPr>
                            </w:pPr>
                            <w:r w:rsidRPr="00E702DC">
                              <w:rPr>
                                <w:sz w:val="28"/>
                                <w:szCs w:val="28"/>
                                <w:highlight w:val="lightGray"/>
                                <w14:shadow w14:blurRad="50800" w14:dist="50800" w14:dir="5400000" w14:sx="0" w14:sy="0" w14:kx="0" w14:ky="0" w14:algn="ctr">
                                  <w14:schemeClr w14:val="bg1">
                                    <w14:lumMod w14:val="95000"/>
                                  </w14:schemeClr>
                                </w14:shadow>
                              </w:rPr>
                              <w:t>Date escrow set-up</w:t>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p>
                          <w:p w:rsidR="007C777E" w:rsidRPr="00EF786D" w:rsidRDefault="007D55F0">
                            <w:pPr>
                              <w:rPr>
                                <w:sz w:val="28"/>
                                <w:szCs w:val="28"/>
                                <w:u w:val="single"/>
                              </w:rPr>
                            </w:pPr>
                            <w:r w:rsidRPr="00EF786D">
                              <w:rPr>
                                <w:sz w:val="28"/>
                                <w:szCs w:val="28"/>
                              </w:rPr>
                              <w:t>Date added to excel</w:t>
                            </w:r>
                            <w:r w:rsidR="00EF786D">
                              <w:rPr>
                                <w:sz w:val="28"/>
                                <w:szCs w:val="28"/>
                                <w:u w:val="single"/>
                              </w:rPr>
                              <w:tab/>
                            </w:r>
                            <w:r w:rsidR="00EF786D">
                              <w:rPr>
                                <w:sz w:val="28"/>
                                <w:szCs w:val="28"/>
                                <w:u w:val="single"/>
                              </w:rPr>
                              <w:tab/>
                            </w:r>
                            <w:r w:rsidR="00EF786D">
                              <w:rPr>
                                <w:sz w:val="28"/>
                                <w:szCs w:val="28"/>
                                <w:u w:val="single"/>
                              </w:rPr>
                              <w:tab/>
                            </w:r>
                          </w:p>
                          <w:p w:rsidR="007D55F0" w:rsidRPr="00EF786D" w:rsidRDefault="007D55F0">
                            <w:pPr>
                              <w:rPr>
                                <w:sz w:val="28"/>
                                <w:szCs w:val="28"/>
                                <w:u w:val="single"/>
                              </w:rPr>
                            </w:pPr>
                            <w:r w:rsidRPr="00EF786D">
                              <w:rPr>
                                <w:sz w:val="28"/>
                                <w:szCs w:val="28"/>
                              </w:rPr>
                              <w:t>Date added to 5/3</w:t>
                            </w:r>
                            <w:r w:rsidRPr="00EF786D">
                              <w:rPr>
                                <w:sz w:val="28"/>
                                <w:szCs w:val="28"/>
                                <w:u w:val="single"/>
                              </w:rPr>
                              <w:tab/>
                            </w:r>
                            <w:r w:rsidRPr="00EF786D">
                              <w:rPr>
                                <w:sz w:val="28"/>
                                <w:szCs w:val="28"/>
                                <w:u w:val="single"/>
                              </w:rPr>
                              <w:tab/>
                            </w:r>
                            <w:r w:rsidRPr="00EF786D">
                              <w:rPr>
                                <w:sz w:val="28"/>
                                <w:szCs w:val="28"/>
                                <w:u w:val="single"/>
                              </w:rPr>
                              <w:tab/>
                            </w:r>
                            <w:r w:rsidRPr="00EF786D">
                              <w:rPr>
                                <w:sz w:val="28"/>
                                <w:szCs w:val="28"/>
                                <w:u w:val="single"/>
                              </w:rPr>
                              <w:tab/>
                            </w:r>
                          </w:p>
                          <w:p w:rsidR="007C777E" w:rsidRPr="00EF786D" w:rsidRDefault="007C777E">
                            <w:pPr>
                              <w:rPr>
                                <w:sz w:val="28"/>
                                <w:szCs w:val="28"/>
                                <w:u w:val="single"/>
                              </w:rPr>
                            </w:pPr>
                            <w:r w:rsidRPr="00EF786D">
                              <w:rPr>
                                <w:sz w:val="28"/>
                                <w:szCs w:val="28"/>
                              </w:rPr>
                              <w:t>NSF date</w:t>
                            </w:r>
                            <w:r w:rsidR="00EF786D">
                              <w:rPr>
                                <w:sz w:val="28"/>
                                <w:szCs w:val="28"/>
                              </w:rPr>
                              <w:t xml:space="preserve"> </w:t>
                            </w:r>
                            <w:r w:rsidRPr="00EF786D">
                              <w:rPr>
                                <w:sz w:val="28"/>
                                <w:szCs w:val="28"/>
                              </w:rPr>
                              <w:t xml:space="preserve">(s) </w:t>
                            </w:r>
                            <w:r w:rsidRPr="00EF786D">
                              <w:rPr>
                                <w:sz w:val="28"/>
                                <w:szCs w:val="28"/>
                                <w:u w:val="single"/>
                              </w:rPr>
                              <w:tab/>
                            </w:r>
                            <w:r w:rsidRPr="00EF786D">
                              <w:rPr>
                                <w:sz w:val="28"/>
                                <w:szCs w:val="28"/>
                                <w:u w:val="single"/>
                              </w:rPr>
                              <w:tab/>
                            </w:r>
                            <w:r w:rsidRPr="00EF786D">
                              <w:rPr>
                                <w:sz w:val="28"/>
                                <w:szCs w:val="28"/>
                                <w:u w:val="single"/>
                              </w:rPr>
                              <w:tab/>
                            </w:r>
                            <w:r w:rsidRPr="00EF786D">
                              <w:rPr>
                                <w:sz w:val="28"/>
                                <w:szCs w:val="28"/>
                                <w:u w:val="single"/>
                              </w:rPr>
                              <w:tab/>
                            </w:r>
                          </w:p>
                          <w:p w:rsidR="007C777E" w:rsidRPr="00EF786D" w:rsidRDefault="007C777E">
                            <w:pPr>
                              <w:rPr>
                                <w:sz w:val="28"/>
                                <w:szCs w:val="28"/>
                                <w:u w:val="single"/>
                              </w:rPr>
                            </w:pPr>
                            <w:r w:rsidRPr="00EF786D">
                              <w:rPr>
                                <w:sz w:val="28"/>
                                <w:szCs w:val="28"/>
                              </w:rPr>
                              <w:t>Cancellation date</w:t>
                            </w:r>
                            <w:r w:rsidRPr="00EF786D">
                              <w:rPr>
                                <w:sz w:val="28"/>
                                <w:szCs w:val="28"/>
                                <w:u w:val="single"/>
                              </w:rPr>
                              <w:tab/>
                            </w:r>
                            <w:r w:rsidRPr="00EF786D">
                              <w:rPr>
                                <w:sz w:val="28"/>
                                <w:szCs w:val="28"/>
                                <w:u w:val="single"/>
                              </w:rPr>
                              <w:tab/>
                            </w:r>
                            <w:r w:rsidRPr="00EF786D">
                              <w:rPr>
                                <w:sz w:val="28"/>
                                <w:szCs w:val="28"/>
                                <w:u w:val="single"/>
                              </w:rPr>
                              <w:tab/>
                            </w:r>
                            <w:r w:rsidRPr="00EF786D">
                              <w:rPr>
                                <w:sz w:val="28"/>
                                <w:szCs w:val="28"/>
                                <w:u w:val="single"/>
                              </w:rPr>
                              <w:tab/>
                            </w:r>
                          </w:p>
                          <w:p w:rsidR="007C777E" w:rsidRPr="00EF786D" w:rsidRDefault="00270805">
                            <w:pPr>
                              <w:rPr>
                                <w:sz w:val="28"/>
                                <w:szCs w:val="28"/>
                                <w:u w:val="single"/>
                              </w:rPr>
                            </w:pPr>
                            <w:r w:rsidRPr="00EF786D">
                              <w:rPr>
                                <w:sz w:val="28"/>
                                <w:szCs w:val="28"/>
                              </w:rPr>
                              <w:t>Start-up letter sent:</w:t>
                            </w:r>
                            <w:r w:rsidR="00EF786D">
                              <w:rPr>
                                <w:sz w:val="28"/>
                                <w:szCs w:val="28"/>
                              </w:rPr>
                              <w:t xml:space="preserve"> </w:t>
                            </w:r>
                            <w:r w:rsidR="00EF786D">
                              <w:rPr>
                                <w:sz w:val="28"/>
                                <w:szCs w:val="28"/>
                                <w:u w:val="single"/>
                              </w:rPr>
                              <w:tab/>
                            </w:r>
                            <w:r w:rsidR="00EF786D">
                              <w:rPr>
                                <w:sz w:val="28"/>
                                <w:szCs w:val="28"/>
                                <w:u w:val="single"/>
                              </w:rPr>
                              <w:tab/>
                            </w:r>
                            <w:r w:rsidR="00EF786D">
                              <w:rPr>
                                <w:sz w:val="28"/>
                                <w:szCs w:val="28"/>
                                <w:u w:val="single"/>
                              </w:rPr>
                              <w:tab/>
                            </w:r>
                            <w:r w:rsidRPr="00EF786D">
                              <w:rPr>
                                <w:sz w:val="28"/>
                                <w:szCs w:val="28"/>
                              </w:rPr>
                              <w:t xml:space="preserve"> </w:t>
                            </w:r>
                            <w:r w:rsidR="007C777E" w:rsidRPr="00EF786D">
                              <w:rPr>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2pt;margin-top:6.15pt;width:234pt;height:1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" fillcolor="#d8d8d8 [2732]" strokeweight="3pt">
                <v:stroke linestyle="thinThin"/>
                <v:textbox>
                  <w:txbxContent>
                    <w:p w:rsidR="007C777E" w:rsidRPr="00E702DC" w:rsidRDefault="007C777E">
                      <w:pPr>
                        <w:pStyle w:val="Heading2"/>
                        <w:jc w:val="center"/>
                        <w:rPr>
                          <w:sz w:val="24"/>
                          <w:highlight w:val="lightGray"/>
                          <w14:shadow w14:blurRad="50800" w14:dist="50800" w14:dir="5400000" w14:sx="0" w14:sy="0" w14:kx="0" w14:ky="0" w14:algn="ctr">
                            <w14:schemeClr w14:val="bg1">
                              <w14:lumMod w14:val="95000"/>
                            </w14:schemeClr>
                          </w14:shadow>
                        </w:rPr>
                      </w:pPr>
                      <w:r w:rsidRPr="00E702DC">
                        <w:rPr>
                          <w:rFonts w:ascii="Times New Roman" w:hAnsi="Times New Roman" w:cs="Times New Roman"/>
                          <w:b/>
                          <w:bCs/>
                          <w:i w:val="0"/>
                          <w:iCs w:val="0"/>
                          <w:sz w:val="24"/>
                          <w:highlight w:val="lightGray"/>
                          <w14:shadow w14:blurRad="50800" w14:dist="50800" w14:dir="5400000" w14:sx="0" w14:sy="0" w14:kx="0" w14:ky="0" w14:algn="ctr">
                            <w14:schemeClr w14:val="bg1">
                              <w14:lumMod w14:val="95000"/>
                            </w14:schemeClr>
                          </w14:shadow>
                        </w:rPr>
                        <w:t>OFFICE USE ONLY</w:t>
                      </w:r>
                    </w:p>
                    <w:p w:rsidR="007C777E" w:rsidRPr="00E702DC" w:rsidRDefault="007D55F0">
                      <w:pPr>
                        <w:rPr>
                          <w:sz w:val="28"/>
                          <w:szCs w:val="28"/>
                          <w:highlight w:val="lightGray"/>
                          <w:u w:val="single"/>
                          <w14:shadow w14:blurRad="50800" w14:dist="50800" w14:dir="5400000" w14:sx="0" w14:sy="0" w14:kx="0" w14:ky="0" w14:algn="ctr">
                            <w14:schemeClr w14:val="bg1">
                              <w14:lumMod w14:val="95000"/>
                            </w14:schemeClr>
                          </w14:shadow>
                        </w:rPr>
                      </w:pPr>
                      <w:r w:rsidRPr="00E702DC">
                        <w:rPr>
                          <w:sz w:val="28"/>
                          <w:szCs w:val="28"/>
                          <w:highlight w:val="lightGray"/>
                          <w14:shadow w14:blurRad="50800" w14:dist="50800" w14:dir="5400000" w14:sx="0" w14:sy="0" w14:kx="0" w14:ky="0" w14:algn="ctr">
                            <w14:schemeClr w14:val="bg1">
                              <w14:lumMod w14:val="95000"/>
                            </w14:schemeClr>
                          </w14:shadow>
                        </w:rPr>
                        <w:t>Account #</w:t>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p>
                    <w:p w:rsidR="007C777E" w:rsidRPr="00E702DC" w:rsidRDefault="007D55F0">
                      <w:pPr>
                        <w:rPr>
                          <w:sz w:val="28"/>
                          <w:szCs w:val="28"/>
                          <w:highlight w:val="lightGray"/>
                          <w:u w:val="single"/>
                          <w14:shadow w14:blurRad="50800" w14:dist="50800" w14:dir="5400000" w14:sx="0" w14:sy="0" w14:kx="0" w14:ky="0" w14:algn="ctr">
                            <w14:schemeClr w14:val="bg1">
                              <w14:lumMod w14:val="95000"/>
                            </w14:schemeClr>
                          </w14:shadow>
                        </w:rPr>
                      </w:pPr>
                      <w:r w:rsidRPr="00E702DC">
                        <w:rPr>
                          <w:sz w:val="28"/>
                          <w:szCs w:val="28"/>
                          <w:highlight w:val="lightGray"/>
                          <w14:shadow w14:blurRad="50800" w14:dist="50800" w14:dir="5400000" w14:sx="0" w14:sy="0" w14:kx="0" w14:ky="0" w14:algn="ctr">
                            <w14:schemeClr w14:val="bg1">
                              <w14:lumMod w14:val="95000"/>
                            </w14:schemeClr>
                          </w14:shadow>
                        </w:rPr>
                        <w:t>Date escrow set-up</w:t>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r w:rsidR="007C777E" w:rsidRPr="00E702DC">
                        <w:rPr>
                          <w:sz w:val="28"/>
                          <w:szCs w:val="28"/>
                          <w:highlight w:val="lightGray"/>
                          <w:u w:val="single"/>
                          <w14:shadow w14:blurRad="50800" w14:dist="50800" w14:dir="5400000" w14:sx="0" w14:sy="0" w14:kx="0" w14:ky="0" w14:algn="ctr">
                            <w14:schemeClr w14:val="bg1">
                              <w14:lumMod w14:val="95000"/>
                            </w14:schemeClr>
                          </w14:shadow>
                        </w:rPr>
                        <w:tab/>
                      </w:r>
                    </w:p>
                    <w:p w:rsidR="007C777E" w:rsidRPr="00EF786D" w:rsidRDefault="007D55F0">
                      <w:pPr>
                        <w:rPr>
                          <w:sz w:val="28"/>
                          <w:szCs w:val="28"/>
                          <w:u w:val="single"/>
                        </w:rPr>
                      </w:pPr>
                      <w:r w:rsidRPr="00EF786D">
                        <w:rPr>
                          <w:sz w:val="28"/>
                          <w:szCs w:val="28"/>
                        </w:rPr>
                        <w:t>Date added to excel</w:t>
                      </w:r>
                      <w:r w:rsidR="00EF786D">
                        <w:rPr>
                          <w:sz w:val="28"/>
                          <w:szCs w:val="28"/>
                          <w:u w:val="single"/>
                        </w:rPr>
                        <w:tab/>
                      </w:r>
                      <w:r w:rsidR="00EF786D">
                        <w:rPr>
                          <w:sz w:val="28"/>
                          <w:szCs w:val="28"/>
                          <w:u w:val="single"/>
                        </w:rPr>
                        <w:tab/>
                      </w:r>
                      <w:r w:rsidR="00EF786D">
                        <w:rPr>
                          <w:sz w:val="28"/>
                          <w:szCs w:val="28"/>
                          <w:u w:val="single"/>
                        </w:rPr>
                        <w:tab/>
                      </w:r>
                    </w:p>
                    <w:p w:rsidR="007D55F0" w:rsidRPr="00EF786D" w:rsidRDefault="007D55F0">
                      <w:pPr>
                        <w:rPr>
                          <w:sz w:val="28"/>
                          <w:szCs w:val="28"/>
                          <w:u w:val="single"/>
                        </w:rPr>
                      </w:pPr>
                      <w:r w:rsidRPr="00EF786D">
                        <w:rPr>
                          <w:sz w:val="28"/>
                          <w:szCs w:val="28"/>
                        </w:rPr>
                        <w:t>Date added to 5/3</w:t>
                      </w:r>
                      <w:r w:rsidRPr="00EF786D">
                        <w:rPr>
                          <w:sz w:val="28"/>
                          <w:szCs w:val="28"/>
                          <w:u w:val="single"/>
                        </w:rPr>
                        <w:tab/>
                      </w:r>
                      <w:r w:rsidRPr="00EF786D">
                        <w:rPr>
                          <w:sz w:val="28"/>
                          <w:szCs w:val="28"/>
                          <w:u w:val="single"/>
                        </w:rPr>
                        <w:tab/>
                      </w:r>
                      <w:r w:rsidRPr="00EF786D">
                        <w:rPr>
                          <w:sz w:val="28"/>
                          <w:szCs w:val="28"/>
                          <w:u w:val="single"/>
                        </w:rPr>
                        <w:tab/>
                      </w:r>
                      <w:r w:rsidRPr="00EF786D">
                        <w:rPr>
                          <w:sz w:val="28"/>
                          <w:szCs w:val="28"/>
                          <w:u w:val="single"/>
                        </w:rPr>
                        <w:tab/>
                      </w:r>
                    </w:p>
                    <w:p w:rsidR="007C777E" w:rsidRPr="00EF786D" w:rsidRDefault="007C777E">
                      <w:pPr>
                        <w:rPr>
                          <w:sz w:val="28"/>
                          <w:szCs w:val="28"/>
                          <w:u w:val="single"/>
                        </w:rPr>
                      </w:pPr>
                      <w:r w:rsidRPr="00EF786D">
                        <w:rPr>
                          <w:sz w:val="28"/>
                          <w:szCs w:val="28"/>
                        </w:rPr>
                        <w:t>NSF date</w:t>
                      </w:r>
                      <w:r w:rsidR="00EF786D">
                        <w:rPr>
                          <w:sz w:val="28"/>
                          <w:szCs w:val="28"/>
                        </w:rPr>
                        <w:t xml:space="preserve"> </w:t>
                      </w:r>
                      <w:r w:rsidRPr="00EF786D">
                        <w:rPr>
                          <w:sz w:val="28"/>
                          <w:szCs w:val="28"/>
                        </w:rPr>
                        <w:t xml:space="preserve">(s) </w:t>
                      </w:r>
                      <w:r w:rsidRPr="00EF786D">
                        <w:rPr>
                          <w:sz w:val="28"/>
                          <w:szCs w:val="28"/>
                          <w:u w:val="single"/>
                        </w:rPr>
                        <w:tab/>
                      </w:r>
                      <w:r w:rsidRPr="00EF786D">
                        <w:rPr>
                          <w:sz w:val="28"/>
                          <w:szCs w:val="28"/>
                          <w:u w:val="single"/>
                        </w:rPr>
                        <w:tab/>
                      </w:r>
                      <w:r w:rsidRPr="00EF786D">
                        <w:rPr>
                          <w:sz w:val="28"/>
                          <w:szCs w:val="28"/>
                          <w:u w:val="single"/>
                        </w:rPr>
                        <w:tab/>
                      </w:r>
                      <w:r w:rsidRPr="00EF786D">
                        <w:rPr>
                          <w:sz w:val="28"/>
                          <w:szCs w:val="28"/>
                          <w:u w:val="single"/>
                        </w:rPr>
                        <w:tab/>
                      </w:r>
                    </w:p>
                    <w:p w:rsidR="007C777E" w:rsidRPr="00EF786D" w:rsidRDefault="007C777E">
                      <w:pPr>
                        <w:rPr>
                          <w:sz w:val="28"/>
                          <w:szCs w:val="28"/>
                          <w:u w:val="single"/>
                        </w:rPr>
                      </w:pPr>
                      <w:r w:rsidRPr="00EF786D">
                        <w:rPr>
                          <w:sz w:val="28"/>
                          <w:szCs w:val="28"/>
                        </w:rPr>
                        <w:t>Cancellation date</w:t>
                      </w:r>
                      <w:r w:rsidRPr="00EF786D">
                        <w:rPr>
                          <w:sz w:val="28"/>
                          <w:szCs w:val="28"/>
                          <w:u w:val="single"/>
                        </w:rPr>
                        <w:tab/>
                      </w:r>
                      <w:r w:rsidRPr="00EF786D">
                        <w:rPr>
                          <w:sz w:val="28"/>
                          <w:szCs w:val="28"/>
                          <w:u w:val="single"/>
                        </w:rPr>
                        <w:tab/>
                      </w:r>
                      <w:r w:rsidRPr="00EF786D">
                        <w:rPr>
                          <w:sz w:val="28"/>
                          <w:szCs w:val="28"/>
                          <w:u w:val="single"/>
                        </w:rPr>
                        <w:tab/>
                      </w:r>
                      <w:r w:rsidRPr="00EF786D">
                        <w:rPr>
                          <w:sz w:val="28"/>
                          <w:szCs w:val="28"/>
                          <w:u w:val="single"/>
                        </w:rPr>
                        <w:tab/>
                      </w:r>
                    </w:p>
                    <w:p w:rsidR="007C777E" w:rsidRPr="00EF786D" w:rsidRDefault="00270805">
                      <w:pPr>
                        <w:rPr>
                          <w:sz w:val="28"/>
                          <w:szCs w:val="28"/>
                          <w:u w:val="single"/>
                        </w:rPr>
                      </w:pPr>
                      <w:r w:rsidRPr="00EF786D">
                        <w:rPr>
                          <w:sz w:val="28"/>
                          <w:szCs w:val="28"/>
                        </w:rPr>
                        <w:t>Start-up letter sent:</w:t>
                      </w:r>
                      <w:r w:rsidR="00EF786D">
                        <w:rPr>
                          <w:sz w:val="28"/>
                          <w:szCs w:val="28"/>
                        </w:rPr>
                        <w:t xml:space="preserve"> </w:t>
                      </w:r>
                      <w:r w:rsidR="00EF786D">
                        <w:rPr>
                          <w:sz w:val="28"/>
                          <w:szCs w:val="28"/>
                          <w:u w:val="single"/>
                        </w:rPr>
                        <w:tab/>
                      </w:r>
                      <w:r w:rsidR="00EF786D">
                        <w:rPr>
                          <w:sz w:val="28"/>
                          <w:szCs w:val="28"/>
                          <w:u w:val="single"/>
                        </w:rPr>
                        <w:tab/>
                      </w:r>
                      <w:r w:rsidR="00EF786D">
                        <w:rPr>
                          <w:sz w:val="28"/>
                          <w:szCs w:val="28"/>
                          <w:u w:val="single"/>
                        </w:rPr>
                        <w:tab/>
                      </w:r>
                      <w:r w:rsidRPr="00EF786D">
                        <w:rPr>
                          <w:sz w:val="28"/>
                          <w:szCs w:val="28"/>
                        </w:rPr>
                        <w:t xml:space="preserve"> </w:t>
                      </w:r>
                      <w:r w:rsidR="007C777E" w:rsidRPr="00EF786D">
                        <w:rPr>
                          <w:sz w:val="28"/>
                          <w:szCs w:val="28"/>
                          <w:u w:val="single"/>
                        </w:rPr>
                        <w:t xml:space="preserve">                                                                    </w:t>
                      </w:r>
                    </w:p>
                  </w:txbxContent>
                </v:textbox>
              </v:shape>
            </w:pict>
          </mc:Fallback>
        </mc:AlternateContent>
      </w:r>
    </w:p>
    <w:p w:rsidR="007C777E" w:rsidRDefault="007C777E">
      <w:pPr>
        <w:pStyle w:val="BodyTextIndent"/>
      </w:pPr>
      <w:r>
        <w:t>If you should have 3 NSF at any time we will</w:t>
      </w:r>
    </w:p>
    <w:p w:rsidR="007C777E" w:rsidRDefault="007C777E">
      <w:pPr>
        <w:pStyle w:val="BodyTextIndent"/>
      </w:pPr>
      <w:proofErr w:type="gramStart"/>
      <w:r>
        <w:t>cancel</w:t>
      </w:r>
      <w:proofErr w:type="gramEnd"/>
      <w:r>
        <w:t xml:space="preserve"> further auto-deductions from your </w:t>
      </w:r>
    </w:p>
    <w:p w:rsidR="007C777E" w:rsidRDefault="007C777E">
      <w:pPr>
        <w:pStyle w:val="BodyTextIndent"/>
      </w:pPr>
      <w:proofErr w:type="gramStart"/>
      <w:r>
        <w:t>account</w:t>
      </w:r>
      <w:proofErr w:type="gramEnd"/>
      <w:r>
        <w:t xml:space="preserve"> and you will become responsible for</w:t>
      </w:r>
    </w:p>
    <w:p w:rsidR="007C777E" w:rsidRDefault="007C777E">
      <w:pPr>
        <w:pStyle w:val="BodyTextIndent"/>
      </w:pPr>
      <w:proofErr w:type="gramStart"/>
      <w:r>
        <w:t>paying</w:t>
      </w:r>
      <w:proofErr w:type="gramEnd"/>
      <w:r>
        <w:t xml:space="preserve"> your taxes by the required due date. You</w:t>
      </w:r>
    </w:p>
    <w:p w:rsidR="007C777E" w:rsidRDefault="007C777E">
      <w:pPr>
        <w:pStyle w:val="BodyTextIndent"/>
      </w:pPr>
      <w:proofErr w:type="gramStart"/>
      <w:r>
        <w:t>shall</w:t>
      </w:r>
      <w:proofErr w:type="gramEnd"/>
      <w:r>
        <w:t xml:space="preserve"> also be charged an NSF fee of $</w:t>
      </w:r>
      <w:r w:rsidR="00002F6E">
        <w:t>5.</w:t>
      </w:r>
      <w:r>
        <w:t xml:space="preserve">00 per </w:t>
      </w:r>
    </w:p>
    <w:p w:rsidR="007C777E" w:rsidRDefault="007C777E">
      <w:pPr>
        <w:pStyle w:val="BodyTextIndent"/>
      </w:pPr>
      <w:r>
        <w:t>NSF. (NSF fee subject to change.)</w:t>
      </w:r>
    </w:p>
    <w:sectPr w:rsidR="007C777E">
      <w:headerReference w:type="even" r:id="rId7"/>
      <w:headerReference w:type="default" r:id="rId8"/>
      <w:footerReference w:type="even" r:id="rId9"/>
      <w:footerReference w:type="default" r:id="rId10"/>
      <w:headerReference w:type="first" r:id="rId11"/>
      <w:footerReference w:type="first" r:id="rId12"/>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5D" w:rsidRDefault="001F685D">
      <w:r>
        <w:separator/>
      </w:r>
    </w:p>
  </w:endnote>
  <w:endnote w:type="continuationSeparator" w:id="0">
    <w:p w:rsidR="001F685D" w:rsidRDefault="001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3C" w:rsidRDefault="00EA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7E" w:rsidRDefault="00FF16E4">
    <w:pPr>
      <w:rPr>
        <w:rFonts w:ascii="Arial" w:hAnsi="Arial" w:cs="Arial"/>
        <w:i/>
        <w:iCs/>
      </w:rPr>
    </w:pPr>
    <w:r>
      <w:rPr>
        <w:rFonts w:ascii="Arial" w:hAnsi="Arial" w:cs="Arial"/>
        <w:i/>
        <w:iCs/>
        <w:noProof/>
        <w:sz w:val="20"/>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142240</wp:posOffset>
              </wp:positionV>
              <wp:extent cx="6858000" cy="0"/>
              <wp:effectExtent l="28575" t="37465" r="38100"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B50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" strokeweight="4.5pt">
              <v:stroke linestyle="thickThin"/>
            </v:line>
          </w:pict>
        </mc:Fallback>
      </mc:AlternateContent>
    </w:r>
  </w:p>
  <w:p w:rsidR="007C777E" w:rsidRDefault="007C777E">
    <w:pPr>
      <w:pStyle w:val="Subtitle"/>
      <w:ind w:left="-540" w:right="-720"/>
      <w:jc w:val="center"/>
      <w:rPr>
        <w:sz w:val="20"/>
      </w:rPr>
    </w:pPr>
    <w:r>
      <w:rPr>
        <w:sz w:val="20"/>
      </w:rPr>
      <w:t xml:space="preserve">100 N. Park Ave., Suite </w:t>
    </w:r>
    <w:r w:rsidR="00EA473C">
      <w:rPr>
        <w:sz w:val="20"/>
      </w:rPr>
      <w:t>112</w:t>
    </w:r>
    <w:r>
      <w:rPr>
        <w:sz w:val="20"/>
      </w:rPr>
      <w:t xml:space="preserve">, Fremont, OH  43420  </w:t>
    </w:r>
    <w:r>
      <w:rPr>
        <w:sz w:val="20"/>
      </w:rPr>
      <w:sym w:font="Symbol" w:char="F0B7"/>
    </w:r>
    <w:r>
      <w:rPr>
        <w:sz w:val="20"/>
      </w:rPr>
      <w:t xml:space="preserve"> phone (419) 334-6234  </w:t>
    </w:r>
    <w:r>
      <w:rPr>
        <w:sz w:val="20"/>
      </w:rPr>
      <w:sym w:font="Symbol" w:char="F0B7"/>
    </w:r>
    <w:r>
      <w:rPr>
        <w:sz w:val="20"/>
      </w:rPr>
      <w:t xml:space="preserve"> fax (419) 334-6235</w:t>
    </w:r>
  </w:p>
  <w:p w:rsidR="007C777E" w:rsidRDefault="007C777E">
    <w:pPr>
      <w:pStyle w:val="Footer"/>
      <w:jc w:val="center"/>
    </w:pPr>
    <w:proofErr w:type="gramStart"/>
    <w:r>
      <w:rPr>
        <w:rFonts w:ascii="Arial" w:hAnsi="Arial" w:cs="Arial"/>
        <w:i/>
        <w:iCs/>
        <w:sz w:val="20"/>
      </w:rPr>
      <w:t>e-mail</w:t>
    </w:r>
    <w:proofErr w:type="gramEnd"/>
    <w:r>
      <w:rPr>
        <w:rFonts w:ascii="Arial" w:hAnsi="Arial" w:cs="Arial"/>
        <w:i/>
        <w:iCs/>
        <w:sz w:val="20"/>
      </w:rPr>
      <w:t xml:space="preserve"> treasurer@co.sandusky.oh.us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3C" w:rsidRDefault="00EA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5D" w:rsidRDefault="001F685D">
      <w:r>
        <w:separator/>
      </w:r>
    </w:p>
  </w:footnote>
  <w:footnote w:type="continuationSeparator" w:id="0">
    <w:p w:rsidR="001F685D" w:rsidRDefault="001F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3C" w:rsidRDefault="00EA4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3C" w:rsidRDefault="00EA4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3C" w:rsidRDefault="00EA4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F0"/>
    <w:rsid w:val="00002F6E"/>
    <w:rsid w:val="00063A7C"/>
    <w:rsid w:val="000E0C80"/>
    <w:rsid w:val="000F37A2"/>
    <w:rsid w:val="001F685D"/>
    <w:rsid w:val="002341F4"/>
    <w:rsid w:val="00270805"/>
    <w:rsid w:val="004C4F0F"/>
    <w:rsid w:val="00513474"/>
    <w:rsid w:val="00535AFA"/>
    <w:rsid w:val="00571C5D"/>
    <w:rsid w:val="007C777E"/>
    <w:rsid w:val="007D55F0"/>
    <w:rsid w:val="0092658F"/>
    <w:rsid w:val="00942BD6"/>
    <w:rsid w:val="00CF3232"/>
    <w:rsid w:val="00E702DC"/>
    <w:rsid w:val="00EA473C"/>
    <w:rsid w:val="00EF786D"/>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shadowcolor="none"/>
    </o:shapedefaults>
    <o:shapelayout v:ext="edit">
      <o:idmap v:ext="edit" data="1"/>
    </o:shapelayout>
  </w:shapeDefaults>
  <w:decimalSymbol w:val="."/>
  <w:listSeparator w:val=","/>
  <w15:docId w15:val="{802D8203-F766-49EB-A63D-B67916E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8640"/>
      </w:tabs>
      <w:outlineLvl w:val="0"/>
    </w:pPr>
    <w:rPr>
      <w:rFonts w:ascii="Arial" w:hAnsi="Arial" w:cs="Arial"/>
      <w:i/>
      <w:iCs/>
      <w:sz w:val="18"/>
      <w:szCs w:val="18"/>
    </w:rPr>
  </w:style>
  <w:style w:type="paragraph" w:styleId="Heading2">
    <w:name w:val="heading 2"/>
    <w:basedOn w:val="Normal"/>
    <w:next w:val="Normal"/>
    <w:link w:val="Heading2Char"/>
    <w:qFormat/>
    <w:pPr>
      <w:keepNext/>
      <w:outlineLvl w:val="1"/>
    </w:pPr>
    <w:rPr>
      <w:rFonts w:ascii="Arial" w:hAnsi="Arial" w:cs="Arial"/>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alutation">
    <w:name w:val="Salutation"/>
    <w:basedOn w:val="Normal"/>
    <w:next w:val="Normal"/>
    <w:pPr>
      <w:spacing w:before="240" w:after="240" w:line="240" w:lineRule="atLeast"/>
    </w:pPr>
    <w:rPr>
      <w:rFonts w:ascii="Garamond" w:hAnsi="Garamond"/>
      <w:kern w:val="18"/>
      <w:sz w:val="20"/>
      <w:szCs w:val="20"/>
    </w:rPr>
  </w:style>
  <w:style w:type="paragraph" w:styleId="BodyText">
    <w:name w:val="Body Text"/>
    <w:basedOn w:val="Normal"/>
    <w:pPr>
      <w:spacing w:after="240" w:line="240" w:lineRule="atLeast"/>
    </w:pPr>
    <w:rPr>
      <w:rFonts w:ascii="Garamond" w:hAnsi="Garamond"/>
      <w:kern w:val="18"/>
      <w:sz w:val="20"/>
      <w:szCs w:val="20"/>
    </w:rPr>
  </w:style>
  <w:style w:type="paragraph" w:styleId="Signature">
    <w:name w:val="Signature"/>
    <w:basedOn w:val="Normal"/>
    <w:next w:val="SignatureJobTitle"/>
    <w:pPr>
      <w:keepNext/>
      <w:spacing w:before="880" w:line="240" w:lineRule="atLeast"/>
    </w:pPr>
    <w:rPr>
      <w:rFonts w:ascii="Garamond" w:hAnsi="Garamond"/>
      <w:kern w:val="18"/>
      <w:sz w:val="20"/>
      <w:szCs w:val="20"/>
    </w:rPr>
  </w:style>
  <w:style w:type="paragraph" w:styleId="Date">
    <w:name w:val="Date"/>
    <w:basedOn w:val="Normal"/>
    <w:next w:val="InsideAddressName"/>
    <w:pPr>
      <w:spacing w:after="220"/>
    </w:pPr>
    <w:rPr>
      <w:rFonts w:ascii="Garamond" w:hAnsi="Garamond"/>
      <w:kern w:val="18"/>
      <w:sz w:val="20"/>
      <w:szCs w:val="20"/>
    </w:rPr>
  </w:style>
  <w:style w:type="paragraph" w:customStyle="1" w:styleId="InsideAddress">
    <w:name w:val="Inside Address"/>
    <w:basedOn w:val="Normal"/>
    <w:pPr>
      <w:spacing w:line="240" w:lineRule="atLeast"/>
    </w:pPr>
    <w:rPr>
      <w:rFonts w:ascii="Garamond" w:hAnsi="Garamond"/>
      <w:kern w:val="18"/>
      <w:sz w:val="20"/>
      <w:szCs w:val="20"/>
    </w:rPr>
  </w:style>
  <w:style w:type="paragraph" w:customStyle="1" w:styleId="InsideAddressName">
    <w:name w:val="Inside Address Name"/>
    <w:basedOn w:val="InsideAddress"/>
    <w:next w:val="InsideAddress"/>
    <w:pPr>
      <w:spacing w:before="220"/>
    </w:pPr>
  </w:style>
  <w:style w:type="paragraph" w:customStyle="1" w:styleId="ReferenceInitials">
    <w:name w:val="Reference Initials"/>
    <w:basedOn w:val="Normal"/>
    <w:next w:val="Normal"/>
    <w:pPr>
      <w:keepNext/>
      <w:spacing w:before="220" w:line="240" w:lineRule="atLeast"/>
    </w:pPr>
    <w:rPr>
      <w:rFonts w:ascii="Garamond" w:hAnsi="Garamond"/>
      <w:kern w:val="18"/>
      <w:sz w:val="20"/>
      <w:szCs w:val="20"/>
    </w:rPr>
  </w:style>
  <w:style w:type="paragraph" w:customStyle="1" w:styleId="ReferenceLine">
    <w:name w:val="Reference Line"/>
    <w:basedOn w:val="Normal"/>
    <w:next w:val="Normal"/>
    <w:pPr>
      <w:keepNext/>
      <w:spacing w:after="240" w:line="240" w:lineRule="atLeast"/>
    </w:pPr>
    <w:rPr>
      <w:rFonts w:ascii="Garamond" w:hAnsi="Garamond"/>
      <w:kern w:val="18"/>
      <w:sz w:val="20"/>
      <w:szCs w:val="20"/>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styleId="BodyText2">
    <w:name w:val="Body Text 2"/>
    <w:basedOn w:val="Normal"/>
    <w:pPr>
      <w:jc w:val="both"/>
    </w:pPr>
    <w:rPr>
      <w:rFonts w:ascii="Arial" w:hAnsi="Arial" w:cs="Arial"/>
    </w:rPr>
  </w:style>
  <w:style w:type="paragraph" w:styleId="BodyTextIndent">
    <w:name w:val="Body Text Indent"/>
    <w:basedOn w:val="Normal"/>
    <w:pPr>
      <w:ind w:left="-360"/>
    </w:pPr>
    <w:rPr>
      <w:rFonts w:ascii="Arial" w:hAnsi="Arial" w:cs="Arial"/>
    </w:rPr>
  </w:style>
  <w:style w:type="paragraph" w:styleId="BalloonText">
    <w:name w:val="Balloon Text"/>
    <w:basedOn w:val="Normal"/>
    <w:semiHidden/>
    <w:rsid w:val="002341F4"/>
    <w:rPr>
      <w:rFonts w:ascii="Tahoma" w:hAnsi="Tahoma" w:cs="Tahoma"/>
      <w:sz w:val="16"/>
      <w:szCs w:val="16"/>
    </w:rPr>
  </w:style>
  <w:style w:type="character" w:customStyle="1" w:styleId="Heading2Char">
    <w:name w:val="Heading 2 Char"/>
    <w:basedOn w:val="DefaultParagraphFont"/>
    <w:link w:val="Heading2"/>
    <w:rsid w:val="000E0C80"/>
    <w:rPr>
      <w:rFonts w:ascii="Arial" w:hAnsi="Arial" w:cs="Arial"/>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Irma G</vt:lpstr>
    </vt:vector>
  </TitlesOfParts>
  <Company>Sandusky County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Irma G</dc:title>
  <dc:creator>denise hamrick</dc:creator>
  <cp:lastModifiedBy>Whitcum, Heather</cp:lastModifiedBy>
  <cp:revision>7</cp:revision>
  <cp:lastPrinted>2014-04-16T14:40:00Z</cp:lastPrinted>
  <dcterms:created xsi:type="dcterms:W3CDTF">2014-04-16T14:40:00Z</dcterms:created>
  <dcterms:modified xsi:type="dcterms:W3CDTF">2021-03-16T19:42:00Z</dcterms:modified>
</cp:coreProperties>
</file>